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12DE0528" w:rsidR="00E3636B" w:rsidRDefault="007E7B22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Do čela </w:t>
      </w:r>
      <w:r w:rsidR="00994E3B">
        <w:rPr>
          <w:rFonts w:ascii="Century Gothic" w:hAnsi="Century Gothic" w:cs="Tahoma"/>
          <w:b/>
          <w:color w:val="002060"/>
          <w:sz w:val="24"/>
          <w:szCs w:val="24"/>
        </w:rPr>
        <w:t>skupiny</w:t>
      </w:r>
      <w:r w:rsidR="00AB2F75">
        <w:rPr>
          <w:rFonts w:ascii="Century Gothic" w:hAnsi="Century Gothic" w:cs="Tahoma"/>
          <w:b/>
          <w:color w:val="002060"/>
          <w:sz w:val="24"/>
          <w:szCs w:val="24"/>
        </w:rPr>
        <w:t xml:space="preserve"> </w:t>
      </w:r>
      <w:r w:rsidR="0062749F">
        <w:rPr>
          <w:rFonts w:ascii="Century Gothic" w:hAnsi="Century Gothic" w:cs="Tahoma"/>
          <w:b/>
          <w:color w:val="002060"/>
          <w:sz w:val="24"/>
          <w:szCs w:val="24"/>
        </w:rPr>
        <w:t>LEXXUS</w:t>
      </w:r>
      <w:r w:rsidR="00994E3B"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  <w:r w:rsidR="0062749F">
        <w:rPr>
          <w:rFonts w:ascii="Century Gothic" w:hAnsi="Century Gothic" w:cs="Tahoma"/>
          <w:b/>
          <w:color w:val="002060"/>
          <w:sz w:val="24"/>
          <w:szCs w:val="24"/>
        </w:rPr>
        <w:t xml:space="preserve"> byl jmenován Karel Bor. Jako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nový generální ředitel chce především </w:t>
      </w:r>
      <w:r w:rsidR="00AB2F75">
        <w:rPr>
          <w:rFonts w:ascii="Century Gothic" w:hAnsi="Century Gothic" w:cs="Tahoma"/>
          <w:b/>
          <w:color w:val="002060"/>
          <w:sz w:val="24"/>
          <w:szCs w:val="24"/>
        </w:rPr>
        <w:t xml:space="preserve">ještě více </w:t>
      </w:r>
      <w:r>
        <w:rPr>
          <w:rFonts w:ascii="Century Gothic" w:hAnsi="Century Gothic" w:cs="Tahoma"/>
          <w:b/>
          <w:color w:val="002060"/>
          <w:sz w:val="24"/>
          <w:szCs w:val="24"/>
        </w:rPr>
        <w:t>posílit</w:t>
      </w:r>
      <w:r w:rsidR="00AB2F75">
        <w:rPr>
          <w:rFonts w:ascii="Century Gothic" w:hAnsi="Century Gothic" w:cs="Tahoma"/>
          <w:b/>
          <w:color w:val="002060"/>
          <w:sz w:val="24"/>
          <w:szCs w:val="24"/>
        </w:rPr>
        <w:t xml:space="preserve"> pozici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</w:t>
      </w:r>
      <w:r w:rsidR="00AB2F75">
        <w:rPr>
          <w:rFonts w:ascii="Century Gothic" w:hAnsi="Century Gothic" w:cs="Tahoma"/>
          <w:b/>
          <w:color w:val="002060"/>
          <w:sz w:val="24"/>
          <w:szCs w:val="24"/>
        </w:rPr>
        <w:t xml:space="preserve">značky </w:t>
      </w:r>
      <w:proofErr w:type="spellStart"/>
      <w:r>
        <w:rPr>
          <w:rFonts w:ascii="Century Gothic" w:hAnsi="Century Gothic" w:cs="Tahoma"/>
          <w:b/>
          <w:color w:val="002060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002060"/>
          <w:sz w:val="24"/>
          <w:szCs w:val="24"/>
        </w:rPr>
        <w:t>Norton</w:t>
      </w:r>
      <w:proofErr w:type="spellEnd"/>
      <w:r w:rsidR="00AB2F75">
        <w:rPr>
          <w:rFonts w:ascii="Century Gothic" w:hAnsi="Century Gothic" w:cs="Tahoma"/>
          <w:b/>
          <w:color w:val="002060"/>
          <w:sz w:val="24"/>
          <w:szCs w:val="24"/>
        </w:rPr>
        <w:t xml:space="preserve"> v luxusním segmentu pražského realitního trhu</w:t>
      </w:r>
      <w:r w:rsidR="0062749F">
        <w:rPr>
          <w:rFonts w:ascii="Century Gothic" w:hAnsi="Century Gothic" w:cs="Tahoma"/>
          <w:b/>
          <w:color w:val="002060"/>
          <w:sz w:val="24"/>
          <w:szCs w:val="24"/>
        </w:rPr>
        <w:t>.</w:t>
      </w:r>
    </w:p>
    <w:p w14:paraId="1C952882" w14:textId="7777777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213FB3EF" w14:textId="6A789BE2" w:rsidR="00624047" w:rsidRDefault="00624047" w:rsidP="00624047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 xml:space="preserve">Praha, </w:t>
      </w:r>
      <w:r w:rsidR="00CE0CAC">
        <w:rPr>
          <w:rFonts w:ascii="Century Gothic" w:hAnsi="Century Gothic"/>
        </w:rPr>
        <w:t>13</w:t>
      </w:r>
      <w:r w:rsidR="00574C9D">
        <w:rPr>
          <w:rFonts w:ascii="Century Gothic" w:hAnsi="Century Gothic"/>
        </w:rPr>
        <w:t>. října</w:t>
      </w:r>
      <w:r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2016</w:t>
      </w:r>
    </w:p>
    <w:p w14:paraId="2528E7FA" w14:textId="77777777" w:rsidR="002A6901" w:rsidRDefault="002A6901" w:rsidP="00CC632A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4B96C419" w14:textId="30010A77" w:rsidR="0025370C" w:rsidRDefault="00276353" w:rsidP="00CC632A">
      <w:pPr>
        <w:spacing w:after="0" w:line="320" w:lineRule="atLeast"/>
        <w:jc w:val="both"/>
        <w:rPr>
          <w:rFonts w:ascii="Century Gothic" w:hAnsi="Century Gothic"/>
          <w:b/>
        </w:rPr>
      </w:pPr>
      <w:r w:rsidRPr="00276353">
        <w:rPr>
          <w:rFonts w:ascii="Century Gothic" w:hAnsi="Century Gothic"/>
          <w:b/>
        </w:rPr>
        <w:t>Novým generálním</w:t>
      </w:r>
      <w:r>
        <w:rPr>
          <w:rFonts w:ascii="Century Gothic" w:hAnsi="Century Gothic"/>
          <w:b/>
        </w:rPr>
        <w:t xml:space="preserve"> ředitelem </w:t>
      </w:r>
      <w:r w:rsidR="0025370C">
        <w:rPr>
          <w:rFonts w:ascii="Century Gothic" w:hAnsi="Century Gothic"/>
          <w:b/>
        </w:rPr>
        <w:t xml:space="preserve">skupiny LEXXUS Group se stal Karel Bor. </w:t>
      </w:r>
      <w:r w:rsidR="00A02984">
        <w:rPr>
          <w:rFonts w:ascii="Century Gothic" w:hAnsi="Century Gothic"/>
          <w:b/>
        </w:rPr>
        <w:t>Na </w:t>
      </w:r>
      <w:r>
        <w:rPr>
          <w:rFonts w:ascii="Century Gothic" w:hAnsi="Century Gothic"/>
          <w:b/>
        </w:rPr>
        <w:t xml:space="preserve">této pozici uplatní své </w:t>
      </w:r>
      <w:r w:rsidR="00A02984">
        <w:rPr>
          <w:rFonts w:ascii="Century Gothic" w:hAnsi="Century Gothic"/>
          <w:b/>
        </w:rPr>
        <w:t xml:space="preserve">bohaté </w:t>
      </w:r>
      <w:r>
        <w:rPr>
          <w:rFonts w:ascii="Century Gothic" w:hAnsi="Century Gothic"/>
          <w:b/>
        </w:rPr>
        <w:t>zkušenosti nabyté za téměř 20 let působení na</w:t>
      </w:r>
      <w:r w:rsidR="00A02984">
        <w:rPr>
          <w:rFonts w:ascii="Century Gothic" w:hAnsi="Century Gothic"/>
          <w:b/>
        </w:rPr>
        <w:t> realitním a developerském trhu.</w:t>
      </w:r>
      <w:r>
        <w:rPr>
          <w:rFonts w:ascii="Century Gothic" w:hAnsi="Century Gothic"/>
          <w:b/>
        </w:rPr>
        <w:t xml:space="preserve"> </w:t>
      </w:r>
      <w:r w:rsidR="00A02984">
        <w:rPr>
          <w:rFonts w:ascii="Century Gothic" w:hAnsi="Century Gothic"/>
          <w:b/>
        </w:rPr>
        <w:t>Bude zodpovědný za vedení širokého týmu profesionálů</w:t>
      </w:r>
      <w:r w:rsidR="002F6FCA">
        <w:rPr>
          <w:rFonts w:ascii="Century Gothic" w:hAnsi="Century Gothic"/>
          <w:b/>
        </w:rPr>
        <w:t xml:space="preserve">, který zajišťuje komplexní realitní servis. </w:t>
      </w:r>
      <w:r w:rsidR="00A02984">
        <w:rPr>
          <w:rFonts w:ascii="Century Gothic" w:hAnsi="Century Gothic"/>
          <w:b/>
        </w:rPr>
        <w:t>Za sv</w:t>
      </w:r>
      <w:r w:rsidR="0062749F">
        <w:rPr>
          <w:rFonts w:ascii="Century Gothic" w:hAnsi="Century Gothic"/>
          <w:b/>
        </w:rPr>
        <w:t xml:space="preserve">ůj hlavní cíl si vzal </w:t>
      </w:r>
      <w:r w:rsidR="00AB2F75">
        <w:rPr>
          <w:rFonts w:ascii="Century Gothic" w:hAnsi="Century Gothic"/>
          <w:b/>
        </w:rPr>
        <w:t xml:space="preserve">další </w:t>
      </w:r>
      <w:r w:rsidR="0062749F">
        <w:rPr>
          <w:rFonts w:ascii="Century Gothic" w:hAnsi="Century Gothic"/>
          <w:b/>
        </w:rPr>
        <w:t>rozvoj</w:t>
      </w:r>
      <w:r w:rsidR="00A02984">
        <w:rPr>
          <w:rFonts w:ascii="Century Gothic" w:hAnsi="Century Gothic"/>
          <w:b/>
        </w:rPr>
        <w:t xml:space="preserve"> značky Lexxus Norton, </w:t>
      </w:r>
      <w:r w:rsidR="00815736">
        <w:rPr>
          <w:rFonts w:ascii="Century Gothic" w:hAnsi="Century Gothic"/>
          <w:b/>
        </w:rPr>
        <w:t>pod níž spadá</w:t>
      </w:r>
      <w:r w:rsidR="00B70AC1">
        <w:rPr>
          <w:rFonts w:ascii="Century Gothic" w:hAnsi="Century Gothic"/>
          <w:b/>
        </w:rPr>
        <w:t xml:space="preserve"> segment luxusních nemovitostí</w:t>
      </w:r>
      <w:r w:rsidR="001B7C0F">
        <w:rPr>
          <w:rFonts w:ascii="Century Gothic" w:hAnsi="Century Gothic"/>
          <w:b/>
        </w:rPr>
        <w:t xml:space="preserve"> především v atraktivních lokalitách Prahy a blízkého okolí</w:t>
      </w:r>
      <w:r w:rsidR="00B70AC1">
        <w:rPr>
          <w:rFonts w:ascii="Century Gothic" w:hAnsi="Century Gothic"/>
          <w:b/>
        </w:rPr>
        <w:t>.</w:t>
      </w:r>
      <w:r w:rsidR="002A6901">
        <w:rPr>
          <w:rFonts w:ascii="Century Gothic" w:hAnsi="Century Gothic"/>
          <w:b/>
        </w:rPr>
        <w:t xml:space="preserve"> Kromě </w:t>
      </w:r>
      <w:proofErr w:type="spellStart"/>
      <w:r w:rsidR="002A6901">
        <w:rPr>
          <w:rFonts w:ascii="Century Gothic" w:hAnsi="Century Gothic"/>
          <w:b/>
        </w:rPr>
        <w:t>Lexxus</w:t>
      </w:r>
      <w:proofErr w:type="spellEnd"/>
      <w:r w:rsidR="002A6901">
        <w:rPr>
          <w:rFonts w:ascii="Century Gothic" w:hAnsi="Century Gothic"/>
          <w:b/>
        </w:rPr>
        <w:t xml:space="preserve"> </w:t>
      </w:r>
      <w:proofErr w:type="spellStart"/>
      <w:r w:rsidR="002A6901">
        <w:rPr>
          <w:rFonts w:ascii="Century Gothic" w:hAnsi="Century Gothic"/>
          <w:b/>
        </w:rPr>
        <w:t>Norton</w:t>
      </w:r>
      <w:proofErr w:type="spellEnd"/>
      <w:r w:rsidR="002A6901">
        <w:rPr>
          <w:rFonts w:ascii="Century Gothic" w:hAnsi="Century Gothic"/>
          <w:b/>
        </w:rPr>
        <w:t xml:space="preserve"> patří</w:t>
      </w:r>
      <w:r w:rsidR="00A02984">
        <w:rPr>
          <w:rFonts w:ascii="Century Gothic" w:hAnsi="Century Gothic"/>
          <w:b/>
        </w:rPr>
        <w:t xml:space="preserve"> </w:t>
      </w:r>
      <w:r w:rsidR="00971F1D">
        <w:rPr>
          <w:rFonts w:ascii="Century Gothic" w:hAnsi="Century Gothic"/>
          <w:b/>
        </w:rPr>
        <w:t>do </w:t>
      </w:r>
      <w:r w:rsidR="002A6901">
        <w:rPr>
          <w:rFonts w:ascii="Century Gothic" w:hAnsi="Century Gothic"/>
          <w:b/>
        </w:rPr>
        <w:t xml:space="preserve">skupiny LEXXUS Group rovněž přední pražská realitní kancelář </w:t>
      </w:r>
      <w:r w:rsidR="0025370C">
        <w:rPr>
          <w:rFonts w:ascii="Century Gothic" w:hAnsi="Century Gothic"/>
          <w:b/>
        </w:rPr>
        <w:t>LEXXUS</w:t>
      </w:r>
      <w:r w:rsidR="002A6901">
        <w:rPr>
          <w:rFonts w:ascii="Century Gothic" w:hAnsi="Century Gothic"/>
          <w:b/>
        </w:rPr>
        <w:t>, která se specializuje na zajištění prodeje, koupě nebo pronájmu převážně nov</w:t>
      </w:r>
      <w:r w:rsidR="00971F1D">
        <w:rPr>
          <w:rFonts w:ascii="Century Gothic" w:hAnsi="Century Gothic"/>
          <w:b/>
        </w:rPr>
        <w:t>ých bytů a </w:t>
      </w:r>
      <w:r w:rsidR="002A6901">
        <w:rPr>
          <w:rFonts w:ascii="Century Gothic" w:hAnsi="Century Gothic"/>
          <w:b/>
        </w:rPr>
        <w:t>rodinných domů.</w:t>
      </w:r>
    </w:p>
    <w:p w14:paraId="4401201A" w14:textId="42FC94B6" w:rsidR="00CB3162" w:rsidRDefault="00CB3162" w:rsidP="00CB3162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4C2E6B59" w14:textId="611D7ACB" w:rsidR="00DB7AD4" w:rsidRDefault="002A6901" w:rsidP="003C3651">
      <w:pPr>
        <w:spacing w:after="0" w:line="320" w:lineRule="atLeast"/>
        <w:jc w:val="both"/>
        <w:rPr>
          <w:rFonts w:ascii="Century Gothic" w:hAnsi="Century Gothic" w:cs="Arial"/>
          <w:color w:val="000000" w:themeColor="text1"/>
        </w:rPr>
      </w:pPr>
      <w:r w:rsidRPr="00DB7AD4">
        <w:rPr>
          <w:rFonts w:ascii="Century Gothic" w:hAnsi="Century Gothic" w:cs="Tahoma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 wp14:anchorId="5AC432A3" wp14:editId="0B05E640">
            <wp:simplePos x="0" y="0"/>
            <wp:positionH relativeFrom="margin">
              <wp:align>left</wp:align>
            </wp:positionH>
            <wp:positionV relativeFrom="margin">
              <wp:posOffset>3255010</wp:posOffset>
            </wp:positionV>
            <wp:extent cx="1524000" cy="131699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el Bor, generální ředit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000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D4" w:rsidRPr="00DB7AD4">
        <w:rPr>
          <w:rFonts w:ascii="Century Gothic" w:hAnsi="Century Gothic" w:cs="Tahoma"/>
          <w:noProof/>
          <w:color w:val="000000" w:themeColor="text1"/>
          <w:lang w:eastAsia="cs-CZ"/>
        </w:rPr>
        <w:t>V nové funkci Karel Bor</w:t>
      </w:r>
      <w:r w:rsidR="003C3651" w:rsidRPr="00DB7AD4">
        <w:rPr>
          <w:rFonts w:ascii="Century Gothic" w:hAnsi="Century Gothic" w:cs="Arial"/>
          <w:color w:val="000000" w:themeColor="text1"/>
        </w:rPr>
        <w:t xml:space="preserve"> zúročí </w:t>
      </w:r>
      <w:r w:rsidR="00DB7AD4">
        <w:rPr>
          <w:rFonts w:ascii="Century Gothic" w:hAnsi="Century Gothic" w:cs="Arial"/>
          <w:color w:val="000000" w:themeColor="text1"/>
        </w:rPr>
        <w:t xml:space="preserve">dlouholetou praxi ve vedoucích pozicích </w:t>
      </w:r>
      <w:r w:rsidR="00467967">
        <w:rPr>
          <w:rFonts w:ascii="Century Gothic" w:hAnsi="Century Gothic" w:cs="Arial"/>
          <w:color w:val="000000" w:themeColor="text1"/>
        </w:rPr>
        <w:t xml:space="preserve">developerských a realitních společností, mezi něž patří například realitní kancelář </w:t>
      </w:r>
      <w:proofErr w:type="spellStart"/>
      <w:r w:rsidR="00467967">
        <w:rPr>
          <w:rFonts w:ascii="Century Gothic" w:hAnsi="Century Gothic" w:cs="Arial"/>
          <w:color w:val="000000" w:themeColor="text1"/>
        </w:rPr>
        <w:t>Knight</w:t>
      </w:r>
      <w:proofErr w:type="spellEnd"/>
      <w:r w:rsidR="00467967">
        <w:rPr>
          <w:rFonts w:ascii="Century Gothic" w:hAnsi="Century Gothic" w:cs="Arial"/>
          <w:color w:val="000000" w:themeColor="text1"/>
        </w:rPr>
        <w:t xml:space="preserve"> Frank</w:t>
      </w:r>
      <w:r w:rsidR="00ED4DAC">
        <w:rPr>
          <w:rFonts w:ascii="Century Gothic" w:hAnsi="Century Gothic" w:cs="Arial"/>
          <w:color w:val="000000" w:themeColor="text1"/>
        </w:rPr>
        <w:t>, skupina</w:t>
      </w:r>
      <w:r w:rsidR="002175F9">
        <w:rPr>
          <w:rFonts w:ascii="Century Gothic" w:hAnsi="Century Gothic" w:cs="Arial"/>
          <w:color w:val="000000" w:themeColor="text1"/>
        </w:rPr>
        <w:t xml:space="preserve"> IMMOFINANZ </w:t>
      </w:r>
      <w:r w:rsidR="00ED4DAC">
        <w:rPr>
          <w:rFonts w:ascii="Century Gothic" w:hAnsi="Century Gothic" w:cs="Arial"/>
          <w:color w:val="000000" w:themeColor="text1"/>
        </w:rPr>
        <w:t xml:space="preserve">Group </w:t>
      </w:r>
      <w:r w:rsidR="002175F9">
        <w:rPr>
          <w:rFonts w:ascii="Century Gothic" w:hAnsi="Century Gothic" w:cs="Arial"/>
          <w:color w:val="000000" w:themeColor="text1"/>
        </w:rPr>
        <w:t>či</w:t>
      </w:r>
      <w:r w:rsidR="00467967">
        <w:rPr>
          <w:rFonts w:ascii="Century Gothic" w:hAnsi="Century Gothic" w:cs="Arial"/>
          <w:color w:val="000000" w:themeColor="text1"/>
        </w:rPr>
        <w:t xml:space="preserve"> </w:t>
      </w:r>
      <w:r w:rsidR="002175F9">
        <w:rPr>
          <w:rFonts w:ascii="Century Gothic" w:hAnsi="Century Gothic" w:cs="Arial"/>
          <w:color w:val="000000" w:themeColor="text1"/>
        </w:rPr>
        <w:t>developerská společnost UBM</w:t>
      </w:r>
      <w:r w:rsidR="0062749F">
        <w:rPr>
          <w:rFonts w:ascii="Century Gothic" w:hAnsi="Century Gothic" w:cs="Arial"/>
          <w:color w:val="000000" w:themeColor="text1"/>
        </w:rPr>
        <w:t>. V těchto firmách</w:t>
      </w:r>
      <w:r w:rsidR="00ED4DAC">
        <w:rPr>
          <w:rFonts w:ascii="Century Gothic" w:hAnsi="Century Gothic" w:cs="Arial"/>
          <w:color w:val="000000" w:themeColor="text1"/>
        </w:rPr>
        <w:t xml:space="preserve"> získal bohaté </w:t>
      </w:r>
      <w:r w:rsidR="002C7715">
        <w:rPr>
          <w:rFonts w:ascii="Century Gothic" w:hAnsi="Century Gothic" w:cs="Arial"/>
          <w:color w:val="000000" w:themeColor="text1"/>
        </w:rPr>
        <w:t xml:space="preserve">znalosti a </w:t>
      </w:r>
      <w:r w:rsidR="0062749F">
        <w:rPr>
          <w:rFonts w:ascii="Century Gothic" w:hAnsi="Century Gothic" w:cs="Arial"/>
          <w:color w:val="000000" w:themeColor="text1"/>
        </w:rPr>
        <w:t>zkušenosti</w:t>
      </w:r>
      <w:r w:rsidR="00ED4DAC">
        <w:rPr>
          <w:rFonts w:ascii="Century Gothic" w:hAnsi="Century Gothic" w:cs="Arial"/>
          <w:color w:val="000000" w:themeColor="text1"/>
        </w:rPr>
        <w:t xml:space="preserve"> v oblasti </w:t>
      </w:r>
      <w:r w:rsidR="002C7715">
        <w:rPr>
          <w:rFonts w:ascii="Century Gothic" w:hAnsi="Century Gothic" w:cs="Arial"/>
          <w:color w:val="000000" w:themeColor="text1"/>
        </w:rPr>
        <w:t>prodeje či </w:t>
      </w:r>
      <w:r w:rsidR="00ED4DAC">
        <w:rPr>
          <w:rFonts w:ascii="Century Gothic" w:hAnsi="Century Gothic" w:cs="Arial"/>
          <w:color w:val="000000" w:themeColor="text1"/>
        </w:rPr>
        <w:t>pronájmu rezidenčních a </w:t>
      </w:r>
      <w:r w:rsidR="00BA292E">
        <w:rPr>
          <w:rFonts w:ascii="Century Gothic" w:hAnsi="Century Gothic" w:cs="Arial"/>
          <w:color w:val="000000" w:themeColor="text1"/>
        </w:rPr>
        <w:t>komerčních</w:t>
      </w:r>
      <w:r w:rsidR="00ED4DAC">
        <w:rPr>
          <w:rFonts w:ascii="Century Gothic" w:hAnsi="Century Gothic" w:cs="Arial"/>
          <w:color w:val="000000" w:themeColor="text1"/>
        </w:rPr>
        <w:t xml:space="preserve"> nemovitostí i na poli developmentu</w:t>
      </w:r>
      <w:r w:rsidR="00BA292E">
        <w:rPr>
          <w:rFonts w:ascii="Century Gothic" w:hAnsi="Century Gothic" w:cs="Arial"/>
          <w:color w:val="000000" w:themeColor="text1"/>
        </w:rPr>
        <w:t xml:space="preserve"> a investiční činnosti</w:t>
      </w:r>
      <w:r w:rsidR="00ED4DAC">
        <w:rPr>
          <w:rFonts w:ascii="Century Gothic" w:hAnsi="Century Gothic" w:cs="Arial"/>
          <w:color w:val="000000" w:themeColor="text1"/>
        </w:rPr>
        <w:t xml:space="preserve">. </w:t>
      </w:r>
      <w:r w:rsidR="00AB2F75">
        <w:rPr>
          <w:rFonts w:ascii="Century Gothic" w:hAnsi="Century Gothic" w:cs="Arial"/>
          <w:color w:val="000000"/>
        </w:rPr>
        <w:t xml:space="preserve">Vystudoval </w:t>
      </w:r>
      <w:proofErr w:type="spellStart"/>
      <w:r w:rsidR="00AB2F75">
        <w:rPr>
          <w:rFonts w:ascii="Century Gothic" w:hAnsi="Century Gothic" w:cs="Arial"/>
          <w:color w:val="000000"/>
        </w:rPr>
        <w:t>The</w:t>
      </w:r>
      <w:proofErr w:type="spellEnd"/>
      <w:r w:rsidR="00AB2F75">
        <w:rPr>
          <w:rFonts w:ascii="Century Gothic" w:hAnsi="Century Gothic" w:cs="Arial"/>
          <w:color w:val="000000"/>
        </w:rPr>
        <w:t xml:space="preserve"> University </w:t>
      </w:r>
      <w:proofErr w:type="spellStart"/>
      <w:r w:rsidR="00AB2F75">
        <w:rPr>
          <w:rFonts w:ascii="Century Gothic" w:hAnsi="Century Gothic" w:cs="Arial"/>
          <w:color w:val="000000"/>
        </w:rPr>
        <w:t>of</w:t>
      </w:r>
      <w:proofErr w:type="spellEnd"/>
      <w:r w:rsidR="00AB2F75">
        <w:rPr>
          <w:rFonts w:ascii="Century Gothic" w:hAnsi="Century Gothic" w:cs="Arial"/>
          <w:color w:val="000000"/>
        </w:rPr>
        <w:t xml:space="preserve"> Glasgow, kde získal titul MBA, a </w:t>
      </w:r>
      <w:proofErr w:type="spellStart"/>
      <w:r w:rsidR="00AB2F75">
        <w:rPr>
          <w:rFonts w:ascii="Century Gothic" w:hAnsi="Century Gothic" w:cs="Arial"/>
          <w:color w:val="000000"/>
        </w:rPr>
        <w:t>The</w:t>
      </w:r>
      <w:proofErr w:type="spellEnd"/>
      <w:r w:rsidR="00AB2F75">
        <w:rPr>
          <w:rFonts w:ascii="Century Gothic" w:hAnsi="Century Gothic" w:cs="Arial"/>
          <w:color w:val="000000"/>
        </w:rPr>
        <w:t xml:space="preserve"> </w:t>
      </w:r>
      <w:proofErr w:type="spellStart"/>
      <w:r w:rsidR="00AB2F75">
        <w:rPr>
          <w:rFonts w:ascii="Century Gothic" w:hAnsi="Century Gothic" w:cs="Arial"/>
          <w:color w:val="000000"/>
        </w:rPr>
        <w:t>College</w:t>
      </w:r>
      <w:proofErr w:type="spellEnd"/>
      <w:r w:rsidR="00AB2F75">
        <w:rPr>
          <w:rFonts w:ascii="Century Gothic" w:hAnsi="Century Gothic" w:cs="Arial"/>
          <w:color w:val="000000"/>
        </w:rPr>
        <w:t xml:space="preserve"> </w:t>
      </w:r>
      <w:proofErr w:type="spellStart"/>
      <w:r w:rsidR="00AB2F75">
        <w:rPr>
          <w:rFonts w:ascii="Century Gothic" w:hAnsi="Century Gothic" w:cs="Arial"/>
          <w:color w:val="000000"/>
        </w:rPr>
        <w:t>of</w:t>
      </w:r>
      <w:proofErr w:type="spellEnd"/>
      <w:r w:rsidR="00AB2F75">
        <w:rPr>
          <w:rFonts w:ascii="Century Gothic" w:hAnsi="Century Gothic" w:cs="Arial"/>
          <w:color w:val="000000"/>
        </w:rPr>
        <w:t> </w:t>
      </w:r>
      <w:proofErr w:type="spellStart"/>
      <w:r w:rsidR="00AB2F75">
        <w:rPr>
          <w:rFonts w:ascii="Century Gothic" w:hAnsi="Century Gothic" w:cs="Arial"/>
          <w:color w:val="000000"/>
        </w:rPr>
        <w:t>Estate</w:t>
      </w:r>
      <w:proofErr w:type="spellEnd"/>
      <w:r w:rsidR="00AB2F75">
        <w:rPr>
          <w:rFonts w:ascii="Century Gothic" w:hAnsi="Century Gothic" w:cs="Arial"/>
          <w:color w:val="000000"/>
        </w:rPr>
        <w:t xml:space="preserve"> Management v </w:t>
      </w:r>
      <w:proofErr w:type="spellStart"/>
      <w:r w:rsidR="00AB2F75">
        <w:rPr>
          <w:rFonts w:ascii="Century Gothic" w:hAnsi="Century Gothic" w:cs="Arial"/>
          <w:color w:val="000000"/>
        </w:rPr>
        <w:t>Readingu</w:t>
      </w:r>
      <w:proofErr w:type="spellEnd"/>
      <w:r w:rsidR="00AB2F75">
        <w:rPr>
          <w:rFonts w:ascii="Century Gothic" w:hAnsi="Century Gothic" w:cs="Arial"/>
          <w:color w:val="000000"/>
        </w:rPr>
        <w:t>.</w:t>
      </w:r>
    </w:p>
    <w:p w14:paraId="435B434F" w14:textId="77777777" w:rsidR="00DB7AD4" w:rsidRDefault="00DB7AD4" w:rsidP="003C3651">
      <w:pPr>
        <w:spacing w:after="0" w:line="320" w:lineRule="atLeast"/>
        <w:jc w:val="both"/>
        <w:rPr>
          <w:rFonts w:ascii="Century Gothic" w:hAnsi="Century Gothic" w:cs="Arial"/>
          <w:color w:val="000000" w:themeColor="text1"/>
        </w:rPr>
      </w:pPr>
    </w:p>
    <w:p w14:paraId="1089E381" w14:textId="33445FD7" w:rsidR="003D1E83" w:rsidRPr="00ED4DAC" w:rsidRDefault="00106B8F" w:rsidP="00106B8F">
      <w:pPr>
        <w:spacing w:line="320" w:lineRule="atLeast"/>
        <w:jc w:val="both"/>
        <w:rPr>
          <w:rFonts w:ascii="Century Gothic" w:hAnsi="Century Gothic" w:cs="Arial"/>
        </w:rPr>
      </w:pPr>
      <w:r w:rsidRPr="00ED4DAC">
        <w:rPr>
          <w:rFonts w:ascii="Century Gothic" w:hAnsi="Century Gothic" w:cs="Arial"/>
        </w:rPr>
        <w:t>Karel Bor k</w:t>
      </w:r>
      <w:r w:rsidR="0062749F">
        <w:rPr>
          <w:rFonts w:ascii="Century Gothic" w:hAnsi="Century Gothic" w:cs="Arial"/>
        </w:rPr>
        <w:t>e své</w:t>
      </w:r>
      <w:r w:rsidRPr="00ED4DAC">
        <w:rPr>
          <w:rFonts w:ascii="Century Gothic" w:hAnsi="Century Gothic" w:cs="Arial"/>
        </w:rPr>
        <w:t xml:space="preserve"> nové pozici dodává: „Mým hlavním cí</w:t>
      </w:r>
      <w:r w:rsidR="0062749F">
        <w:rPr>
          <w:rFonts w:ascii="Century Gothic" w:hAnsi="Century Gothic" w:cs="Arial"/>
        </w:rPr>
        <w:t xml:space="preserve">lem je podílet se na dalším rozvoji </w:t>
      </w:r>
      <w:r w:rsidRPr="00ED4DAC">
        <w:rPr>
          <w:rFonts w:ascii="Century Gothic" w:hAnsi="Century Gothic" w:cs="Arial"/>
        </w:rPr>
        <w:t>Lexxus Norton</w:t>
      </w:r>
      <w:r w:rsidR="0062749F">
        <w:rPr>
          <w:rFonts w:ascii="Century Gothic" w:hAnsi="Century Gothic" w:cs="Arial"/>
        </w:rPr>
        <w:t xml:space="preserve"> jako </w:t>
      </w:r>
      <w:r w:rsidR="0062749F" w:rsidRPr="00ED4DAC">
        <w:rPr>
          <w:rFonts w:ascii="Century Gothic" w:hAnsi="Century Gothic" w:cs="Arial"/>
        </w:rPr>
        <w:t>prémiové značky</w:t>
      </w:r>
      <w:r w:rsidRPr="00ED4DAC">
        <w:rPr>
          <w:rFonts w:ascii="Century Gothic" w:hAnsi="Century Gothic" w:cs="Arial"/>
        </w:rPr>
        <w:t xml:space="preserve">. Neberu samozřejmě ze zřetele ani rozvoj </w:t>
      </w:r>
      <w:r w:rsidR="0085386D">
        <w:rPr>
          <w:rFonts w:ascii="Century Gothic" w:hAnsi="Century Gothic" w:cs="Arial"/>
        </w:rPr>
        <w:t>značky</w:t>
      </w:r>
      <w:r w:rsidR="0085386D" w:rsidRPr="00ED4DAC">
        <w:rPr>
          <w:rFonts w:ascii="Century Gothic" w:hAnsi="Century Gothic" w:cs="Arial"/>
        </w:rPr>
        <w:t xml:space="preserve"> </w:t>
      </w:r>
      <w:r w:rsidRPr="00ED4DAC">
        <w:rPr>
          <w:rFonts w:ascii="Century Gothic" w:hAnsi="Century Gothic" w:cs="Arial"/>
        </w:rPr>
        <w:t xml:space="preserve">LEXXUS, který povede k jejímu růstu. Chtěl bych </w:t>
      </w:r>
      <w:r w:rsidR="0016605A">
        <w:rPr>
          <w:rFonts w:ascii="Century Gothic" w:hAnsi="Century Gothic" w:cs="Arial"/>
        </w:rPr>
        <w:t xml:space="preserve">významně posílit její roli jako </w:t>
      </w:r>
      <w:r w:rsidRPr="00ED4DAC">
        <w:rPr>
          <w:rFonts w:ascii="Century Gothic" w:hAnsi="Century Gothic" w:cs="Arial"/>
        </w:rPr>
        <w:t>prodejce kvalitních rezidenčních nemovi</w:t>
      </w:r>
      <w:r w:rsidR="00977D1D">
        <w:rPr>
          <w:rFonts w:ascii="Century Gothic" w:hAnsi="Century Gothic" w:cs="Arial"/>
        </w:rPr>
        <w:t>tostí a v</w:t>
      </w:r>
      <w:r w:rsidR="0062749F">
        <w:rPr>
          <w:rFonts w:ascii="Century Gothic" w:hAnsi="Century Gothic" w:cs="Arial"/>
        </w:rPr>
        <w:t> neposlední řadě</w:t>
      </w:r>
      <w:r w:rsidR="00AC2BFB">
        <w:rPr>
          <w:rFonts w:ascii="Century Gothic" w:hAnsi="Century Gothic" w:cs="Arial"/>
        </w:rPr>
        <w:t xml:space="preserve"> </w:t>
      </w:r>
      <w:r w:rsidR="0062749F">
        <w:rPr>
          <w:rFonts w:ascii="Century Gothic" w:hAnsi="Century Gothic" w:cs="Arial"/>
        </w:rPr>
        <w:t>přesvědčit dev</w:t>
      </w:r>
      <w:r w:rsidR="00AC2BFB">
        <w:rPr>
          <w:rFonts w:ascii="Century Gothic" w:hAnsi="Century Gothic" w:cs="Arial"/>
        </w:rPr>
        <w:t>elopery o výhodách, které s sebou přináší spolupráce na </w:t>
      </w:r>
      <w:r w:rsidR="0062749F">
        <w:rPr>
          <w:rFonts w:ascii="Century Gothic" w:hAnsi="Century Gothic" w:cs="Arial"/>
        </w:rPr>
        <w:t>marketingu a prodeji</w:t>
      </w:r>
      <w:r w:rsidRPr="00ED4DAC">
        <w:rPr>
          <w:rFonts w:ascii="Century Gothic" w:hAnsi="Century Gothic" w:cs="Arial"/>
        </w:rPr>
        <w:t xml:space="preserve"> s profesionálním partnerem s</w:t>
      </w:r>
      <w:r w:rsidR="004406D5">
        <w:rPr>
          <w:rFonts w:ascii="Century Gothic" w:hAnsi="Century Gothic" w:cs="Arial"/>
        </w:rPr>
        <w:t> </w:t>
      </w:r>
      <w:r w:rsidRPr="00ED4DAC">
        <w:rPr>
          <w:rFonts w:ascii="Century Gothic" w:hAnsi="Century Gothic" w:cs="Arial"/>
        </w:rPr>
        <w:t>hlubokými</w:t>
      </w:r>
      <w:r w:rsidR="004406D5">
        <w:rPr>
          <w:rFonts w:ascii="Century Gothic" w:hAnsi="Century Gothic" w:cs="Arial"/>
        </w:rPr>
        <w:t xml:space="preserve"> zkušenostmi a</w:t>
      </w:r>
      <w:r w:rsidR="00AC2BFB">
        <w:rPr>
          <w:rFonts w:ascii="Century Gothic" w:hAnsi="Century Gothic" w:cs="Arial"/>
        </w:rPr>
        <w:t> </w:t>
      </w:r>
      <w:r w:rsidRPr="00ED4DAC">
        <w:rPr>
          <w:rFonts w:ascii="Century Gothic" w:hAnsi="Century Gothic" w:cs="Arial"/>
        </w:rPr>
        <w:t>znalostmi trhu.</w:t>
      </w:r>
      <w:r w:rsidR="00A86FA1">
        <w:rPr>
          <w:rFonts w:ascii="Century Gothic" w:hAnsi="Century Gothic" w:cs="Arial"/>
        </w:rPr>
        <w:t xml:space="preserve"> </w:t>
      </w:r>
      <w:r w:rsidR="00EE4EE8">
        <w:rPr>
          <w:rFonts w:ascii="Century Gothic" w:hAnsi="Century Gothic" w:cs="Arial"/>
        </w:rPr>
        <w:t>Právě ty považuji</w:t>
      </w:r>
      <w:r w:rsidR="001B2565">
        <w:rPr>
          <w:rFonts w:ascii="Century Gothic" w:hAnsi="Century Gothic" w:cs="Arial"/>
        </w:rPr>
        <w:t xml:space="preserve"> za naši největší přidanou hodnot</w:t>
      </w:r>
      <w:r w:rsidR="00A86FA1">
        <w:rPr>
          <w:rFonts w:ascii="Century Gothic" w:hAnsi="Century Gothic" w:cs="Arial"/>
        </w:rPr>
        <w:t>u</w:t>
      </w:r>
      <w:r w:rsidR="004406D5">
        <w:rPr>
          <w:rFonts w:ascii="Century Gothic" w:hAnsi="Century Gothic" w:cs="Arial"/>
        </w:rPr>
        <w:t>.</w:t>
      </w:r>
      <w:r w:rsidRPr="00ED4DAC">
        <w:rPr>
          <w:rFonts w:ascii="Century Gothic" w:hAnsi="Century Gothic" w:cs="Arial"/>
        </w:rPr>
        <w:t>“</w:t>
      </w:r>
    </w:p>
    <w:p w14:paraId="470E2B1B" w14:textId="77777777" w:rsidR="00AC2BFB" w:rsidRDefault="00AC2BFB" w:rsidP="00CE0CAC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0588884B" w14:textId="77777777" w:rsidR="00CE0CAC" w:rsidRDefault="00CE0CAC" w:rsidP="00CE0CAC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777DA63" w14:textId="0E62AA91" w:rsidR="00DF33E9" w:rsidRPr="003D3099" w:rsidRDefault="0085386D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LEXXUS Group</w:t>
      </w:r>
    </w:p>
    <w:p w14:paraId="424620F5" w14:textId="77777777" w:rsidR="00CE0CAC" w:rsidRDefault="0085386D" w:rsidP="008F25F3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="00DF33E9" w:rsidRPr="00D053E4">
        <w:rPr>
          <w:rFonts w:ascii="Century Gothic" w:hAnsi="Century Gothic" w:cs="Tahoma"/>
        </w:rPr>
        <w:t xml:space="preserve"> LEXXUS nabízí širokou nabídku nových bytů v</w:t>
      </w:r>
      <w:r w:rsidR="00DF33E9">
        <w:rPr>
          <w:rFonts w:ascii="Century Gothic" w:hAnsi="Century Gothic" w:cs="Tahoma"/>
        </w:rPr>
        <w:t> </w:t>
      </w:r>
      <w:r w:rsidR="00DF33E9"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 w:rsidR="00DF33E9">
        <w:rPr>
          <w:rFonts w:ascii="Century Gothic" w:hAnsi="Century Gothic" w:cs="Tahoma"/>
        </w:rPr>
        <w:t>Již v</w:t>
      </w:r>
      <w:r w:rsidR="00DF33E9" w:rsidRPr="00D053E4">
        <w:rPr>
          <w:rFonts w:ascii="Century Gothic" w:hAnsi="Century Gothic" w:cs="Tahoma"/>
        </w:rPr>
        <w:t xml:space="preserve">íce než dvě desítky </w:t>
      </w:r>
      <w:r w:rsidR="00DF33E9">
        <w:rPr>
          <w:rFonts w:ascii="Century Gothic" w:hAnsi="Century Gothic" w:cs="Tahoma"/>
        </w:rPr>
        <w:t xml:space="preserve">let se specializuje na nové byty a je jejich největším prodejcem </w:t>
      </w:r>
      <w:r w:rsidR="00DF33E9" w:rsidRPr="00D053E4">
        <w:rPr>
          <w:rFonts w:ascii="Century Gothic" w:hAnsi="Century Gothic" w:cs="Tahoma"/>
        </w:rPr>
        <w:t xml:space="preserve">v Praze. </w:t>
      </w:r>
      <w:r w:rsidR="00AB2F75" w:rsidRPr="00D053E4">
        <w:rPr>
          <w:rFonts w:ascii="Century Gothic" w:hAnsi="Century Gothic" w:cs="Tahoma"/>
        </w:rPr>
        <w:t>L</w:t>
      </w:r>
      <w:r w:rsidR="00AB2F75">
        <w:rPr>
          <w:rFonts w:ascii="Century Gothic" w:hAnsi="Century Gothic" w:cs="Tahoma"/>
        </w:rPr>
        <w:t>EXXUS</w:t>
      </w:r>
      <w:r w:rsidR="00AB2F75" w:rsidRPr="00D053E4">
        <w:rPr>
          <w:rFonts w:ascii="Century Gothic" w:hAnsi="Century Gothic" w:cs="Tahoma"/>
        </w:rPr>
        <w:t xml:space="preserve"> </w:t>
      </w:r>
      <w:r w:rsidR="00DF33E9" w:rsidRPr="00D053E4">
        <w:rPr>
          <w:rFonts w:ascii="Century Gothic" w:hAnsi="Century Gothic" w:cs="Tahoma"/>
        </w:rPr>
        <w:t>je oblíbenou volbou náročných klientů</w:t>
      </w:r>
      <w:r w:rsidR="00DF33E9">
        <w:rPr>
          <w:rFonts w:ascii="Century Gothic" w:hAnsi="Century Gothic" w:cs="Tahoma"/>
        </w:rPr>
        <w:t>,</w:t>
      </w:r>
      <w:r w:rsidR="00DF33E9" w:rsidRPr="00D053E4">
        <w:rPr>
          <w:rFonts w:ascii="Century Gothic" w:hAnsi="Century Gothic" w:cs="Tahoma"/>
        </w:rPr>
        <w:t xml:space="preserve"> požadujících v</w:t>
      </w:r>
      <w:r w:rsidR="00DF33E9">
        <w:rPr>
          <w:rFonts w:ascii="Century Gothic" w:hAnsi="Century Gothic" w:cs="Tahoma"/>
        </w:rPr>
        <w:t>ysokou kvalitu služeb a nabídky</w:t>
      </w:r>
      <w:r w:rsidR="00DF33E9" w:rsidRPr="00D053E4">
        <w:rPr>
          <w:rFonts w:ascii="Century Gothic" w:hAnsi="Century Gothic" w:cs="Tahoma"/>
        </w:rPr>
        <w:t xml:space="preserve">. </w:t>
      </w:r>
    </w:p>
    <w:p w14:paraId="4499C8BC" w14:textId="04E916CC" w:rsidR="00574C9D" w:rsidRPr="00CE0CAC" w:rsidRDefault="007D0DBE" w:rsidP="008F25F3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D</w:t>
      </w:r>
      <w:r w:rsidR="0085386D">
        <w:rPr>
          <w:rFonts w:ascii="Century Gothic" w:hAnsi="Century Gothic" w:cs="Tahoma"/>
        </w:rPr>
        <w:t>o portfolia</w:t>
      </w:r>
      <w:r>
        <w:rPr>
          <w:rFonts w:ascii="Century Gothic" w:hAnsi="Century Gothic" w:cs="Tahoma"/>
        </w:rPr>
        <w:t xml:space="preserve"> skupiny</w:t>
      </w:r>
      <w:r w:rsidR="0085386D">
        <w:rPr>
          <w:rFonts w:ascii="Century Gothic" w:hAnsi="Century Gothic" w:cs="Tahoma"/>
        </w:rPr>
        <w:t xml:space="preserve"> LEXXUS Group </w:t>
      </w:r>
      <w:r>
        <w:rPr>
          <w:rFonts w:ascii="Century Gothic" w:hAnsi="Century Gothic" w:cs="Tahoma"/>
        </w:rPr>
        <w:t xml:space="preserve">dále </w:t>
      </w:r>
      <w:r w:rsidR="0085386D">
        <w:rPr>
          <w:rFonts w:ascii="Century Gothic" w:hAnsi="Century Gothic" w:cs="Tahoma"/>
        </w:rPr>
        <w:t xml:space="preserve">patří </w:t>
      </w:r>
      <w:proofErr w:type="spellStart"/>
      <w:r w:rsidR="0085386D">
        <w:rPr>
          <w:rFonts w:ascii="Century Gothic" w:hAnsi="Century Gothic" w:cs="Tahoma"/>
        </w:rPr>
        <w:t>znqčka</w:t>
      </w:r>
      <w:proofErr w:type="spellEnd"/>
      <w:r w:rsidR="00DF33E9" w:rsidRPr="00D053E4">
        <w:rPr>
          <w:rFonts w:ascii="Century Gothic" w:hAnsi="Century Gothic" w:cs="Tahoma"/>
        </w:rPr>
        <w:t xml:space="preserve"> </w:t>
      </w:r>
      <w:proofErr w:type="spellStart"/>
      <w:r w:rsidR="00DF33E9" w:rsidRPr="00D053E4">
        <w:rPr>
          <w:rFonts w:ascii="Century Gothic" w:hAnsi="Century Gothic" w:cs="Tahoma"/>
        </w:rPr>
        <w:t>Lexxus</w:t>
      </w:r>
      <w:proofErr w:type="spellEnd"/>
      <w:r w:rsidR="00DF33E9" w:rsidRPr="00D053E4">
        <w:rPr>
          <w:rFonts w:ascii="Century Gothic" w:hAnsi="Century Gothic" w:cs="Tahoma"/>
        </w:rPr>
        <w:t xml:space="preserve"> </w:t>
      </w:r>
      <w:proofErr w:type="spellStart"/>
      <w:r w:rsidR="00DF33E9" w:rsidRPr="00D053E4">
        <w:rPr>
          <w:rFonts w:ascii="Century Gothic" w:hAnsi="Century Gothic" w:cs="Tahoma"/>
        </w:rPr>
        <w:t>Norton</w:t>
      </w:r>
      <w:proofErr w:type="spellEnd"/>
      <w:r w:rsidR="00CE0CAC">
        <w:rPr>
          <w:rFonts w:ascii="Century Gothic" w:hAnsi="Century Gothic" w:cs="Tahoma"/>
        </w:rPr>
        <w:t>, která</w:t>
      </w:r>
      <w:r w:rsidR="00DF33E9" w:rsidRPr="00D053E4">
        <w:rPr>
          <w:rFonts w:ascii="Century Gothic" w:hAnsi="Century Gothic" w:cs="Tahoma"/>
        </w:rPr>
        <w:t xml:space="preserve"> </w:t>
      </w:r>
      <w:r w:rsidR="0085386D">
        <w:rPr>
          <w:rFonts w:ascii="Century Gothic" w:hAnsi="Century Gothic" w:cs="Tahoma"/>
        </w:rPr>
        <w:t>se zaměřuje na</w:t>
      </w:r>
      <w:r w:rsidR="0085386D" w:rsidRPr="00D053E4">
        <w:rPr>
          <w:rFonts w:ascii="Century Gothic" w:hAnsi="Century Gothic" w:cs="Tahoma"/>
        </w:rPr>
        <w:t xml:space="preserve"> </w:t>
      </w:r>
      <w:r w:rsidR="00DF33E9" w:rsidRPr="00D053E4">
        <w:rPr>
          <w:rFonts w:ascii="Century Gothic" w:hAnsi="Century Gothic" w:cs="Tahoma"/>
        </w:rPr>
        <w:t>prodej či pronájem výhradně luxusních, nadstandardních</w:t>
      </w:r>
      <w:r w:rsidR="00DF33E9">
        <w:rPr>
          <w:rFonts w:ascii="Century Gothic" w:hAnsi="Century Gothic" w:cs="Tahoma"/>
        </w:rPr>
        <w:t xml:space="preserve"> </w:t>
      </w:r>
      <w:r w:rsidR="00DF33E9" w:rsidRPr="00D053E4">
        <w:rPr>
          <w:rFonts w:ascii="Century Gothic" w:hAnsi="Century Gothic" w:cs="Tahoma"/>
        </w:rPr>
        <w:t>rezidenčních nemovitostí v nejlepších lokalitách Prahy a</w:t>
      </w:r>
      <w:r w:rsidR="00DF33E9">
        <w:rPr>
          <w:rFonts w:ascii="Century Gothic" w:hAnsi="Century Gothic" w:cs="Tahoma"/>
        </w:rPr>
        <w:t> </w:t>
      </w:r>
      <w:r w:rsidR="00DF33E9" w:rsidRPr="00D053E4">
        <w:rPr>
          <w:rFonts w:ascii="Century Gothic" w:hAnsi="Century Gothic" w:cs="Tahoma"/>
        </w:rPr>
        <w:t>okolí.</w:t>
      </w:r>
    </w:p>
    <w:p w14:paraId="3DA0A458" w14:textId="77777777" w:rsidR="00DF33E9" w:rsidRPr="003D3099" w:rsidRDefault="00DF33E9" w:rsidP="00DF33E9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56CDA599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C67732">
        <w:rPr>
          <w:rFonts w:ascii="Century Gothic" w:hAnsi="Century Gothic" w:cs="Tahoma"/>
          <w:b/>
        </w:rPr>
        <w:t>Mgr. Denisa Višňovská</w:t>
      </w:r>
    </w:p>
    <w:p w14:paraId="2A56D26C" w14:textId="00A4867D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</w:rPr>
      </w:pPr>
      <w:r w:rsidRPr="00C67732">
        <w:rPr>
          <w:rFonts w:ascii="Century Gothic" w:hAnsi="Century Gothic" w:cs="Tahoma"/>
        </w:rPr>
        <w:t>Partner LEXXUS</w:t>
      </w:r>
      <w:r w:rsidR="0085386D">
        <w:rPr>
          <w:rFonts w:ascii="Century Gothic" w:hAnsi="Century Gothic" w:cs="Tahoma"/>
        </w:rPr>
        <w:t xml:space="preserve"> Group</w:t>
      </w:r>
      <w:bookmarkStart w:id="0" w:name="_GoBack"/>
      <w:bookmarkEnd w:id="0"/>
    </w:p>
    <w:p w14:paraId="5FD34C07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C67732">
        <w:rPr>
          <w:rFonts w:ascii="Century Gothic" w:hAnsi="Century Gothic" w:cs="Tahoma"/>
        </w:rPr>
        <w:t xml:space="preserve">Email: </w:t>
      </w:r>
      <w:hyperlink r:id="rId9" w:history="1">
        <w:r w:rsidRPr="00C67732">
          <w:rPr>
            <w:rStyle w:val="Hypertextovodkaz"/>
            <w:rFonts w:ascii="Century Gothic" w:hAnsi="Century Gothic"/>
          </w:rPr>
          <w:t>pr@lexxus.cz</w:t>
        </w:r>
      </w:hyperlink>
    </w:p>
    <w:p w14:paraId="48189DBB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Century Gothic"/>
        </w:rPr>
      </w:pPr>
      <w:r w:rsidRPr="00C67732">
        <w:rPr>
          <w:rFonts w:ascii="Century Gothic" w:hAnsi="Century Gothic" w:cs="Tahoma"/>
          <w:bCs/>
        </w:rPr>
        <w:t xml:space="preserve">Telefon: </w:t>
      </w:r>
      <w:r w:rsidRPr="00C67732">
        <w:rPr>
          <w:rFonts w:ascii="Century Gothic" w:hAnsi="Century Gothic" w:cs="Century Gothic"/>
        </w:rPr>
        <w:t xml:space="preserve">+420 221 111 999 </w:t>
      </w:r>
    </w:p>
    <w:p w14:paraId="7367EC11" w14:textId="77777777" w:rsidR="00DF33E9" w:rsidRDefault="007C6A84" w:rsidP="00DF33E9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0" w:history="1">
        <w:r w:rsidR="00DF33E9" w:rsidRPr="00C67732">
          <w:rPr>
            <w:rStyle w:val="Hypertextovodkaz"/>
            <w:rFonts w:ascii="Century Gothic" w:hAnsi="Century Gothic"/>
          </w:rPr>
          <w:t>www.lexxus.cz</w:t>
        </w:r>
      </w:hyperlink>
    </w:p>
    <w:p w14:paraId="2718B1AD" w14:textId="77777777"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14:paraId="29697079" w14:textId="77777777" w:rsidR="007C6A84" w:rsidRPr="005F6478" w:rsidRDefault="007C6A84" w:rsidP="007C6A84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 w:rsidRPr="005F647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5F6478">
        <w:rPr>
          <w:rFonts w:ascii="Century Gothic" w:hAnsi="Century Gothic" w:cs="Tahoma"/>
          <w:b/>
          <w:color w:val="002060"/>
        </w:rPr>
        <w:t>Crest</w:t>
      </w:r>
      <w:proofErr w:type="spellEnd"/>
      <w:r w:rsidRPr="005F6478">
        <w:rPr>
          <w:rFonts w:ascii="Century Gothic" w:hAnsi="Century Gothic" w:cs="Tahoma"/>
          <w:b/>
          <w:color w:val="002060"/>
        </w:rPr>
        <w:t xml:space="preserve"> Communications</w:t>
      </w:r>
    </w:p>
    <w:p w14:paraId="4D0C8CC6" w14:textId="77777777" w:rsidR="007C6A84" w:rsidRPr="005F6478" w:rsidRDefault="007C6A84" w:rsidP="007C6A84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Marcela Kukaňová</w:t>
      </w:r>
    </w:p>
    <w:p w14:paraId="75817852" w14:textId="77777777" w:rsidR="007C6A84" w:rsidRPr="005F6478" w:rsidRDefault="007C6A84" w:rsidP="007C6A84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1" w:history="1">
        <w:r w:rsidRPr="005F6478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2F1CD51" w14:textId="77777777" w:rsidR="007C6A84" w:rsidRPr="005F6478" w:rsidRDefault="007C6A84" w:rsidP="007C6A84">
      <w:pPr>
        <w:pStyle w:val="Bezmezer"/>
        <w:rPr>
          <w:rFonts w:ascii="Century Gothic" w:hAnsi="Century Gothic" w:cs="Arial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+420 731 613 618</w:t>
      </w:r>
    </w:p>
    <w:p w14:paraId="115E42B8" w14:textId="77777777" w:rsidR="007C6A84" w:rsidRPr="005F6478" w:rsidRDefault="007C6A84" w:rsidP="007C6A84">
      <w:pPr>
        <w:pStyle w:val="Bezmezer"/>
        <w:rPr>
          <w:rFonts w:ascii="Century Gothic" w:hAnsi="Century Gothic"/>
        </w:rPr>
      </w:pPr>
    </w:p>
    <w:p w14:paraId="6832395A" w14:textId="77777777" w:rsidR="007C6A84" w:rsidRPr="005F6478" w:rsidRDefault="007C6A84" w:rsidP="007C6A84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Marie Cimplová</w:t>
      </w:r>
    </w:p>
    <w:p w14:paraId="69CF1E7D" w14:textId="77777777" w:rsidR="007C6A84" w:rsidRPr="005F6478" w:rsidRDefault="007C6A84" w:rsidP="007C6A84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2" w:history="1">
        <w:r w:rsidRPr="005F6478">
          <w:rPr>
            <w:rStyle w:val="Hypertextovodkaz"/>
            <w:rFonts w:ascii="Century Gothic" w:hAnsi="Century Gothic" w:cs="Arial"/>
          </w:rPr>
          <w:t>marie.cimplova</w:t>
        </w:r>
        <w:r w:rsidRPr="005F6478">
          <w:rPr>
            <w:rStyle w:val="Hypertextovodkaz"/>
            <w:rFonts w:ascii="Century Gothic" w:hAnsi="Century Gothic" w:cs="Arial"/>
            <w:lang w:val="en-US"/>
          </w:rPr>
          <w:t>@</w:t>
        </w:r>
        <w:r w:rsidRPr="005F6478">
          <w:rPr>
            <w:rStyle w:val="Hypertextovodkaz"/>
            <w:rFonts w:ascii="Century Gothic" w:hAnsi="Century Gothic" w:cs="Arial"/>
          </w:rPr>
          <w:t>crestcom.cz</w:t>
        </w:r>
      </w:hyperlink>
    </w:p>
    <w:p w14:paraId="49D197B9" w14:textId="77777777" w:rsidR="007C6A84" w:rsidRPr="005F6478" w:rsidRDefault="007C6A84" w:rsidP="007C6A84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+420 222 927 128, 731 613 602</w:t>
      </w:r>
    </w:p>
    <w:p w14:paraId="08B666C8" w14:textId="77777777" w:rsidR="007C6A84" w:rsidRPr="005F6478" w:rsidRDefault="007C6A84" w:rsidP="007C6A84">
      <w:pPr>
        <w:pStyle w:val="Bezmezer"/>
        <w:rPr>
          <w:rFonts w:ascii="Century Gothic" w:hAnsi="Century Gothic" w:cs="Tahoma"/>
        </w:rPr>
      </w:pPr>
    </w:p>
    <w:p w14:paraId="5891C093" w14:textId="77777777" w:rsidR="007C6A84" w:rsidRPr="005F6478" w:rsidRDefault="007C6A84" w:rsidP="007C6A84">
      <w:pPr>
        <w:pStyle w:val="Bezmezer"/>
        <w:rPr>
          <w:rFonts w:ascii="Century Gothic" w:hAnsi="Century Gothic" w:cs="Tahoma"/>
        </w:rPr>
      </w:pPr>
      <w:r w:rsidRPr="005F6478">
        <w:rPr>
          <w:rFonts w:ascii="Century Gothic" w:hAnsi="Century Gothic" w:cs="Tahoma"/>
        </w:rPr>
        <w:t xml:space="preserve">Tiskové středisko: </w:t>
      </w:r>
      <w:hyperlink r:id="rId13" w:history="1">
        <w:r w:rsidRPr="005F647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5B82C72" w14:textId="77777777" w:rsidR="008F25F3" w:rsidRPr="0049126C" w:rsidRDefault="008F25F3" w:rsidP="008F25F3">
      <w:pPr>
        <w:spacing w:after="0" w:line="320" w:lineRule="atLeast"/>
        <w:jc w:val="both"/>
        <w:rPr>
          <w:color w:val="000000"/>
        </w:rPr>
      </w:pPr>
    </w:p>
    <w:p w14:paraId="79650034" w14:textId="77777777"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14:paraId="668666A3" w14:textId="77777777" w:rsidR="00106DF1" w:rsidRDefault="00106DF1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7F157" w14:textId="77777777" w:rsidR="00CB2E41" w:rsidRDefault="00CB2E41">
      <w:pPr>
        <w:spacing w:after="0" w:line="240" w:lineRule="auto"/>
      </w:pPr>
      <w:r>
        <w:separator/>
      </w:r>
    </w:p>
  </w:endnote>
  <w:endnote w:type="continuationSeparator" w:id="0">
    <w:p w14:paraId="2F9D70C0" w14:textId="77777777" w:rsidR="00CB2E41" w:rsidRDefault="00CB2E41">
      <w:pPr>
        <w:spacing w:after="0" w:line="240" w:lineRule="auto"/>
      </w:pPr>
      <w:r>
        <w:continuationSeparator/>
      </w:r>
    </w:p>
  </w:endnote>
  <w:endnote w:type="continuationNotice" w:id="1">
    <w:p w14:paraId="5393D7C3" w14:textId="77777777" w:rsidR="00CB2E41" w:rsidRDefault="00CB2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E05B2" w14:textId="77777777" w:rsidR="00CB2E41" w:rsidRDefault="00CB2E41">
      <w:pPr>
        <w:spacing w:after="0" w:line="240" w:lineRule="auto"/>
      </w:pPr>
      <w:r>
        <w:separator/>
      </w:r>
    </w:p>
  </w:footnote>
  <w:footnote w:type="continuationSeparator" w:id="0">
    <w:p w14:paraId="166A8980" w14:textId="77777777" w:rsidR="00CB2E41" w:rsidRDefault="00CB2E41">
      <w:pPr>
        <w:spacing w:after="0" w:line="240" w:lineRule="auto"/>
      </w:pPr>
      <w:r>
        <w:continuationSeparator/>
      </w:r>
    </w:p>
  </w:footnote>
  <w:footnote w:type="continuationNotice" w:id="1">
    <w:p w14:paraId="2A02EA77" w14:textId="77777777" w:rsidR="00CB2E41" w:rsidRDefault="00CB2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94D1D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B8F"/>
    <w:rsid w:val="00106DF1"/>
    <w:rsid w:val="00107F36"/>
    <w:rsid w:val="00112D95"/>
    <w:rsid w:val="00113BB5"/>
    <w:rsid w:val="001149E8"/>
    <w:rsid w:val="00117278"/>
    <w:rsid w:val="00120D50"/>
    <w:rsid w:val="00125874"/>
    <w:rsid w:val="00125EE9"/>
    <w:rsid w:val="00132792"/>
    <w:rsid w:val="00133A94"/>
    <w:rsid w:val="00134EA2"/>
    <w:rsid w:val="00135191"/>
    <w:rsid w:val="00135DFC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6605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3A8E"/>
    <w:rsid w:val="001848CC"/>
    <w:rsid w:val="00185DF9"/>
    <w:rsid w:val="0018606A"/>
    <w:rsid w:val="00186D63"/>
    <w:rsid w:val="00191B4A"/>
    <w:rsid w:val="00195132"/>
    <w:rsid w:val="0019762C"/>
    <w:rsid w:val="001A51A5"/>
    <w:rsid w:val="001A6731"/>
    <w:rsid w:val="001A7321"/>
    <w:rsid w:val="001B07F6"/>
    <w:rsid w:val="001B2565"/>
    <w:rsid w:val="001B5810"/>
    <w:rsid w:val="001B7C0F"/>
    <w:rsid w:val="001C23B8"/>
    <w:rsid w:val="001C67F7"/>
    <w:rsid w:val="001C76B6"/>
    <w:rsid w:val="001D01D1"/>
    <w:rsid w:val="001D6367"/>
    <w:rsid w:val="001E00C5"/>
    <w:rsid w:val="001E36A3"/>
    <w:rsid w:val="001E5382"/>
    <w:rsid w:val="001F51F2"/>
    <w:rsid w:val="001F5DAB"/>
    <w:rsid w:val="00200018"/>
    <w:rsid w:val="002006D7"/>
    <w:rsid w:val="00200F65"/>
    <w:rsid w:val="00201763"/>
    <w:rsid w:val="002029C0"/>
    <w:rsid w:val="00204560"/>
    <w:rsid w:val="00207C59"/>
    <w:rsid w:val="00211242"/>
    <w:rsid w:val="00211CED"/>
    <w:rsid w:val="00211DAE"/>
    <w:rsid w:val="002173AB"/>
    <w:rsid w:val="002175F9"/>
    <w:rsid w:val="00217EF6"/>
    <w:rsid w:val="00221210"/>
    <w:rsid w:val="002237E3"/>
    <w:rsid w:val="002239E8"/>
    <w:rsid w:val="002260CB"/>
    <w:rsid w:val="00233FBB"/>
    <w:rsid w:val="0023408C"/>
    <w:rsid w:val="00244C38"/>
    <w:rsid w:val="00252EB3"/>
    <w:rsid w:val="00253149"/>
    <w:rsid w:val="0025370C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76353"/>
    <w:rsid w:val="00280E1F"/>
    <w:rsid w:val="0028379B"/>
    <w:rsid w:val="0028379D"/>
    <w:rsid w:val="002838F4"/>
    <w:rsid w:val="00290805"/>
    <w:rsid w:val="0029252C"/>
    <w:rsid w:val="002930BD"/>
    <w:rsid w:val="00296BD2"/>
    <w:rsid w:val="00296BDE"/>
    <w:rsid w:val="0029736F"/>
    <w:rsid w:val="002A58E9"/>
    <w:rsid w:val="002A59DE"/>
    <w:rsid w:val="002A6901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7715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2F6FCA"/>
    <w:rsid w:val="00300E3A"/>
    <w:rsid w:val="00301127"/>
    <w:rsid w:val="00301B0A"/>
    <w:rsid w:val="003035D5"/>
    <w:rsid w:val="00303EEA"/>
    <w:rsid w:val="0031443E"/>
    <w:rsid w:val="00316A69"/>
    <w:rsid w:val="0032076D"/>
    <w:rsid w:val="00321813"/>
    <w:rsid w:val="00321B63"/>
    <w:rsid w:val="00323642"/>
    <w:rsid w:val="00323B60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808B9"/>
    <w:rsid w:val="00382CE7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3651"/>
    <w:rsid w:val="003C5852"/>
    <w:rsid w:val="003C6919"/>
    <w:rsid w:val="003D1E83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4FAD"/>
    <w:rsid w:val="00431F2B"/>
    <w:rsid w:val="00432930"/>
    <w:rsid w:val="00433D72"/>
    <w:rsid w:val="00435353"/>
    <w:rsid w:val="004363E8"/>
    <w:rsid w:val="004406D5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67967"/>
    <w:rsid w:val="0047230D"/>
    <w:rsid w:val="0047282A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215E9"/>
    <w:rsid w:val="00521A3A"/>
    <w:rsid w:val="00522E25"/>
    <w:rsid w:val="00525DEC"/>
    <w:rsid w:val="00525EDE"/>
    <w:rsid w:val="0052678D"/>
    <w:rsid w:val="00527B89"/>
    <w:rsid w:val="00527DFE"/>
    <w:rsid w:val="00531F01"/>
    <w:rsid w:val="00531F0A"/>
    <w:rsid w:val="0053453A"/>
    <w:rsid w:val="00534DC1"/>
    <w:rsid w:val="00543FBF"/>
    <w:rsid w:val="00544932"/>
    <w:rsid w:val="00554D43"/>
    <w:rsid w:val="00557187"/>
    <w:rsid w:val="00561340"/>
    <w:rsid w:val="00563014"/>
    <w:rsid w:val="00564BF3"/>
    <w:rsid w:val="00574C9D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DA6"/>
    <w:rsid w:val="005A003F"/>
    <w:rsid w:val="005A1CCA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60128C"/>
    <w:rsid w:val="00601C1E"/>
    <w:rsid w:val="00604798"/>
    <w:rsid w:val="00604DD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49F"/>
    <w:rsid w:val="00627D3B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76B3"/>
    <w:rsid w:val="006E0304"/>
    <w:rsid w:val="006E1402"/>
    <w:rsid w:val="006E4F82"/>
    <w:rsid w:val="006E541C"/>
    <w:rsid w:val="006F2DC1"/>
    <w:rsid w:val="006F5697"/>
    <w:rsid w:val="007007AA"/>
    <w:rsid w:val="00707B9E"/>
    <w:rsid w:val="00715DC4"/>
    <w:rsid w:val="00715F18"/>
    <w:rsid w:val="00715F5F"/>
    <w:rsid w:val="007163F6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C1F"/>
    <w:rsid w:val="00782F51"/>
    <w:rsid w:val="00783A0C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855"/>
    <w:rsid w:val="007C6A84"/>
    <w:rsid w:val="007D0DBE"/>
    <w:rsid w:val="007D3208"/>
    <w:rsid w:val="007E1AA3"/>
    <w:rsid w:val="007E298A"/>
    <w:rsid w:val="007E3C53"/>
    <w:rsid w:val="007E3C94"/>
    <w:rsid w:val="007E4EB8"/>
    <w:rsid w:val="007E5D54"/>
    <w:rsid w:val="007E7B22"/>
    <w:rsid w:val="007F3230"/>
    <w:rsid w:val="00801E68"/>
    <w:rsid w:val="008066B5"/>
    <w:rsid w:val="00810BBE"/>
    <w:rsid w:val="0081203A"/>
    <w:rsid w:val="008137EC"/>
    <w:rsid w:val="00815736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51A05"/>
    <w:rsid w:val="008530A3"/>
    <w:rsid w:val="0085386D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B7711"/>
    <w:rsid w:val="008C1CE7"/>
    <w:rsid w:val="008C5C15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90048B"/>
    <w:rsid w:val="00903003"/>
    <w:rsid w:val="00906661"/>
    <w:rsid w:val="00910EEE"/>
    <w:rsid w:val="009123BD"/>
    <w:rsid w:val="0091541E"/>
    <w:rsid w:val="00916116"/>
    <w:rsid w:val="00921C4A"/>
    <w:rsid w:val="0092431F"/>
    <w:rsid w:val="00930840"/>
    <w:rsid w:val="00931DE5"/>
    <w:rsid w:val="00932B35"/>
    <w:rsid w:val="009343C5"/>
    <w:rsid w:val="00935AC4"/>
    <w:rsid w:val="0093642D"/>
    <w:rsid w:val="0094068B"/>
    <w:rsid w:val="00941FB6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73D4"/>
    <w:rsid w:val="00961858"/>
    <w:rsid w:val="0097035D"/>
    <w:rsid w:val="00970691"/>
    <w:rsid w:val="00970FE4"/>
    <w:rsid w:val="00971F1D"/>
    <w:rsid w:val="00972D8C"/>
    <w:rsid w:val="00974078"/>
    <w:rsid w:val="00974245"/>
    <w:rsid w:val="00974385"/>
    <w:rsid w:val="00975100"/>
    <w:rsid w:val="00977D1D"/>
    <w:rsid w:val="00982C34"/>
    <w:rsid w:val="00984685"/>
    <w:rsid w:val="00985941"/>
    <w:rsid w:val="0098634C"/>
    <w:rsid w:val="00986884"/>
    <w:rsid w:val="00992C75"/>
    <w:rsid w:val="00994E3B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2984"/>
    <w:rsid w:val="00A03DAD"/>
    <w:rsid w:val="00A06BF5"/>
    <w:rsid w:val="00A1031E"/>
    <w:rsid w:val="00A16BA0"/>
    <w:rsid w:val="00A16D2F"/>
    <w:rsid w:val="00A16D38"/>
    <w:rsid w:val="00A171F9"/>
    <w:rsid w:val="00A20632"/>
    <w:rsid w:val="00A209EC"/>
    <w:rsid w:val="00A21958"/>
    <w:rsid w:val="00A232C7"/>
    <w:rsid w:val="00A244A8"/>
    <w:rsid w:val="00A276E1"/>
    <w:rsid w:val="00A31B81"/>
    <w:rsid w:val="00A34021"/>
    <w:rsid w:val="00A37760"/>
    <w:rsid w:val="00A4152D"/>
    <w:rsid w:val="00A52FAA"/>
    <w:rsid w:val="00A54F3C"/>
    <w:rsid w:val="00A647C3"/>
    <w:rsid w:val="00A701FC"/>
    <w:rsid w:val="00A718E6"/>
    <w:rsid w:val="00A727A4"/>
    <w:rsid w:val="00A80FDE"/>
    <w:rsid w:val="00A84C6C"/>
    <w:rsid w:val="00A86FA1"/>
    <w:rsid w:val="00A87D0B"/>
    <w:rsid w:val="00A90C4B"/>
    <w:rsid w:val="00A92052"/>
    <w:rsid w:val="00A9313E"/>
    <w:rsid w:val="00A948F4"/>
    <w:rsid w:val="00A94FB5"/>
    <w:rsid w:val="00A976A2"/>
    <w:rsid w:val="00AA1FDB"/>
    <w:rsid w:val="00AA347F"/>
    <w:rsid w:val="00AB2F75"/>
    <w:rsid w:val="00AB4315"/>
    <w:rsid w:val="00AC0B7C"/>
    <w:rsid w:val="00AC2BFB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0AC1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A292E"/>
    <w:rsid w:val="00BA3BD1"/>
    <w:rsid w:val="00BA63E2"/>
    <w:rsid w:val="00BA6C74"/>
    <w:rsid w:val="00BB0B79"/>
    <w:rsid w:val="00BB2C18"/>
    <w:rsid w:val="00BB3390"/>
    <w:rsid w:val="00BB7435"/>
    <w:rsid w:val="00BB7841"/>
    <w:rsid w:val="00BB7D80"/>
    <w:rsid w:val="00BC1BD4"/>
    <w:rsid w:val="00BC3309"/>
    <w:rsid w:val="00BC37EC"/>
    <w:rsid w:val="00BC56DB"/>
    <w:rsid w:val="00BC6B41"/>
    <w:rsid w:val="00BD0E1A"/>
    <w:rsid w:val="00BD29BF"/>
    <w:rsid w:val="00BD5E41"/>
    <w:rsid w:val="00BE53B7"/>
    <w:rsid w:val="00BE57DC"/>
    <w:rsid w:val="00C03EEC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2E41"/>
    <w:rsid w:val="00CB3162"/>
    <w:rsid w:val="00CC29E9"/>
    <w:rsid w:val="00CC37CF"/>
    <w:rsid w:val="00CC632A"/>
    <w:rsid w:val="00CD1020"/>
    <w:rsid w:val="00CD6F97"/>
    <w:rsid w:val="00CE0CAC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4377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558"/>
    <w:rsid w:val="00D74673"/>
    <w:rsid w:val="00D8253D"/>
    <w:rsid w:val="00D83AA9"/>
    <w:rsid w:val="00D962D3"/>
    <w:rsid w:val="00D968C5"/>
    <w:rsid w:val="00D96D85"/>
    <w:rsid w:val="00D975DB"/>
    <w:rsid w:val="00DA2012"/>
    <w:rsid w:val="00DA3731"/>
    <w:rsid w:val="00DA7A8F"/>
    <w:rsid w:val="00DB3891"/>
    <w:rsid w:val="00DB4F34"/>
    <w:rsid w:val="00DB5F0B"/>
    <w:rsid w:val="00DB7AD4"/>
    <w:rsid w:val="00DB7D27"/>
    <w:rsid w:val="00DC7A44"/>
    <w:rsid w:val="00DD0DC9"/>
    <w:rsid w:val="00DD1733"/>
    <w:rsid w:val="00DD4683"/>
    <w:rsid w:val="00DE0893"/>
    <w:rsid w:val="00DE1C01"/>
    <w:rsid w:val="00DE20BF"/>
    <w:rsid w:val="00DE5F51"/>
    <w:rsid w:val="00DE6C38"/>
    <w:rsid w:val="00DE73E2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79FF"/>
    <w:rsid w:val="00E97FF7"/>
    <w:rsid w:val="00EA25FD"/>
    <w:rsid w:val="00EA2FE3"/>
    <w:rsid w:val="00EA3306"/>
    <w:rsid w:val="00EA3B15"/>
    <w:rsid w:val="00EA62FB"/>
    <w:rsid w:val="00EB0CC7"/>
    <w:rsid w:val="00EC0223"/>
    <w:rsid w:val="00EC15B6"/>
    <w:rsid w:val="00EC1BC4"/>
    <w:rsid w:val="00EC31A0"/>
    <w:rsid w:val="00EC6DA8"/>
    <w:rsid w:val="00ED0AE8"/>
    <w:rsid w:val="00ED121B"/>
    <w:rsid w:val="00ED2174"/>
    <w:rsid w:val="00ED4400"/>
    <w:rsid w:val="00ED44C1"/>
    <w:rsid w:val="00ED4DAC"/>
    <w:rsid w:val="00EE0422"/>
    <w:rsid w:val="00EE15FB"/>
    <w:rsid w:val="00EE1E5C"/>
    <w:rsid w:val="00EE33A4"/>
    <w:rsid w:val="00EE389B"/>
    <w:rsid w:val="00EE4EE8"/>
    <w:rsid w:val="00EE63EE"/>
    <w:rsid w:val="00EF08AA"/>
    <w:rsid w:val="00EF1175"/>
    <w:rsid w:val="00EF1FE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61C4"/>
    <w:rsid w:val="00F56540"/>
    <w:rsid w:val="00F568E2"/>
    <w:rsid w:val="00F57D36"/>
    <w:rsid w:val="00F609B8"/>
    <w:rsid w:val="00F60DDB"/>
    <w:rsid w:val="00F61990"/>
    <w:rsid w:val="00F6350B"/>
    <w:rsid w:val="00F7301B"/>
    <w:rsid w:val="00F733D7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72169"/>
  <w15:docId w15:val="{719F3D33-677E-4FCD-A8A2-9364EAB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odtitul1">
    <w:name w:val="Podtitul1"/>
    <w:basedOn w:val="Normln"/>
    <w:rsid w:val="00574C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.cimpl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.vondrack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xu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lexxu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4EB8-7E2F-43DB-B690-A44CB318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2989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4</cp:revision>
  <cp:lastPrinted>2016-09-08T09:23:00Z</cp:lastPrinted>
  <dcterms:created xsi:type="dcterms:W3CDTF">2016-10-12T13:49:00Z</dcterms:created>
  <dcterms:modified xsi:type="dcterms:W3CDTF">2016-10-13T08:37:00Z</dcterms:modified>
</cp:coreProperties>
</file>